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2"/>
        <w:gridCol w:w="236"/>
        <w:gridCol w:w="5102"/>
      </w:tblGrid>
      <w:tr w:rsidR="00ED0C1D" w:rsidTr="00ED0C1D">
        <w:tc>
          <w:tcPr>
            <w:tcW w:w="4622" w:type="dxa"/>
          </w:tcPr>
          <w:p w:rsidR="00ED0C1D" w:rsidRDefault="00ED0C1D">
            <w:pPr>
              <w:ind w:left="1729" w:hanging="1729"/>
              <w:jc w:val="center"/>
              <w:rPr>
                <w:b/>
                <w:bCs/>
                <w:sz w:val="22"/>
              </w:rPr>
            </w:pPr>
          </w:p>
          <w:p w:rsidR="00ED0C1D" w:rsidRDefault="00ED0C1D">
            <w:pPr>
              <w:ind w:left="1729" w:hanging="1729"/>
              <w:jc w:val="center"/>
              <w:rPr>
                <w:rFonts w:ascii="B7BOS" w:hAnsi="B7BOS"/>
                <w:b/>
                <w:bCs/>
                <w:sz w:val="22"/>
                <w:szCs w:val="20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ED0C1D" w:rsidRDefault="00ED0C1D">
            <w:pPr>
              <w:ind w:left="1729" w:hanging="1729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27pt;width:55.5pt;height:57pt;z-index:251658240;mso-position-vertical-relative:page">
                  <v:imagedata r:id="rId5" o:title=""/>
                  <w10:wrap anchorx="page" anchory="page"/>
                </v:shape>
                <o:OLEObject Type="Embed" ProgID="Word.Picture.8" ShapeID="_x0000_s1026" DrawAspect="Content" ObjectID="_1658061539" r:id="rId6"/>
              </w:pict>
            </w:r>
          </w:p>
          <w:p w:rsidR="00ED0C1D" w:rsidRDefault="00ED0C1D">
            <w:pPr>
              <w:ind w:left="1729" w:hanging="1729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ED0C1D" w:rsidRDefault="00ED0C1D">
            <w:pPr>
              <w:ind w:left="1729" w:hanging="1729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F0BE"/>
            </w:r>
          </w:p>
          <w:p w:rsidR="00ED0C1D" w:rsidRDefault="00ED0C1D">
            <w:pPr>
              <w:ind w:left="1729" w:hanging="1729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DF"/>
            </w:r>
            <w:r>
              <w:rPr>
                <w:rFonts w:ascii="B7BOS" w:hAnsi="B7BOS"/>
                <w:b/>
                <w:bCs/>
                <w:sz w:val="22"/>
              </w:rPr>
              <w:sym w:font="B7BOS" w:char="F0F3"/>
            </w:r>
            <w:r>
              <w:rPr>
                <w:rFonts w:ascii="B7BOS" w:hAnsi="B7BOS"/>
                <w:b/>
                <w:bCs/>
                <w:sz w:val="22"/>
              </w:rPr>
              <w:sym w:font="B7BOS" w:char="F0E3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EB"/>
            </w:r>
            <w:r>
              <w:rPr>
                <w:rFonts w:ascii="B7BOS" w:hAnsi="B7BOS"/>
                <w:b/>
                <w:bCs/>
                <w:sz w:val="22"/>
              </w:rPr>
              <w:sym w:font="B7BOS" w:char="F0E4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ED0C1D" w:rsidRDefault="00ED0C1D">
            <w:pPr>
              <w:ind w:left="1729" w:hanging="1729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ED0C1D" w:rsidRDefault="00ED0C1D">
            <w:pPr>
              <w:widowControl w:val="0"/>
              <w:autoSpaceDE w:val="0"/>
              <w:autoSpaceDN w:val="0"/>
              <w:ind w:left="1729" w:hanging="172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ED0C1D" w:rsidRDefault="00ED0C1D">
            <w:pPr>
              <w:widowControl w:val="0"/>
              <w:autoSpaceDE w:val="0"/>
              <w:autoSpaceDN w:val="0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5102" w:type="dxa"/>
          </w:tcPr>
          <w:p w:rsidR="00ED0C1D" w:rsidRDefault="00ED0C1D">
            <w:pPr>
              <w:jc w:val="center"/>
              <w:rPr>
                <w:b/>
                <w:bCs/>
                <w:caps/>
                <w:sz w:val="22"/>
              </w:rPr>
            </w:pPr>
          </w:p>
          <w:p w:rsidR="00ED0C1D" w:rsidRDefault="00ED0C1D">
            <w:pPr>
              <w:jc w:val="center"/>
              <w:rPr>
                <w:rFonts w:ascii="B7BOS" w:hAnsi="B7BOS"/>
                <w:b/>
                <w:bCs/>
                <w:caps/>
                <w:sz w:val="22"/>
                <w:szCs w:val="20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ED0C1D" w:rsidRDefault="00ED0C1D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ED0C1D" w:rsidRDefault="00ED0C1D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ED0C1D" w:rsidRDefault="00ED0C1D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ED0C1D" w:rsidRDefault="00ED0C1D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DF"/>
            </w:r>
            <w:r>
              <w:rPr>
                <w:rFonts w:ascii="B7BOS" w:hAnsi="B7BOS"/>
                <w:b/>
                <w:bCs/>
                <w:sz w:val="22"/>
              </w:rPr>
              <w:sym w:font="B7BOS" w:char="F0E2"/>
            </w:r>
            <w:r>
              <w:rPr>
                <w:rFonts w:ascii="B7BOS" w:hAnsi="B7BOS"/>
                <w:b/>
                <w:bCs/>
                <w:sz w:val="22"/>
              </w:rPr>
              <w:sym w:font="B7BOS" w:char="F0E3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EB"/>
            </w:r>
            <w:r>
              <w:rPr>
                <w:rFonts w:ascii="B7BOS" w:hAnsi="B7BOS"/>
                <w:b/>
                <w:bCs/>
                <w:sz w:val="22"/>
              </w:rPr>
              <w:sym w:font="B7BOS" w:char="F0FC"/>
            </w:r>
            <w:r>
              <w:rPr>
                <w:rFonts w:ascii="B7BOS" w:hAnsi="B7BOS"/>
                <w:b/>
                <w:bCs/>
                <w:sz w:val="22"/>
              </w:rPr>
              <w:sym w:font="B7BOS" w:char="F0E4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ED"/>
            </w:r>
            <w:r>
              <w:rPr>
                <w:rFonts w:ascii="B7BOS" w:hAnsi="B7BOS"/>
                <w:b/>
                <w:bCs/>
                <w:sz w:val="22"/>
              </w:rPr>
              <w:sym w:font="B7BOS" w:char="F0F1"/>
            </w:r>
            <w:r>
              <w:rPr>
                <w:rFonts w:ascii="B7BOS" w:hAnsi="B7BOS"/>
                <w:b/>
                <w:bCs/>
                <w:sz w:val="22"/>
              </w:rPr>
              <w:sym w:font="B7BOS" w:char="F0EA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E9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ED0C1D" w:rsidRDefault="00ED0C1D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ED0C1D" w:rsidRDefault="00ED0C1D">
            <w:pPr>
              <w:widowControl w:val="0"/>
              <w:autoSpaceDE w:val="0"/>
              <w:autoSpaceDN w:val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ED0C1D" w:rsidTr="00ED0C1D">
        <w:tc>
          <w:tcPr>
            <w:tcW w:w="4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C1D" w:rsidRDefault="00ED0C1D">
            <w:pPr>
              <w:ind w:left="1729" w:hanging="1729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F0DF"/>
            </w:r>
            <w:r>
              <w:rPr>
                <w:rFonts w:ascii="B7BOS" w:hAnsi="B7BOS"/>
                <w:i/>
                <w:iCs/>
                <w:sz w:val="17"/>
              </w:rPr>
              <w:sym w:font="B7BOS" w:char="F0F3"/>
            </w:r>
            <w:r>
              <w:rPr>
                <w:rFonts w:ascii="B7BOS" w:hAnsi="B7BOS"/>
                <w:i/>
                <w:iCs/>
                <w:sz w:val="17"/>
              </w:rPr>
              <w:sym w:font="B7BOS" w:char="F0E3"/>
            </w:r>
            <w:r>
              <w:rPr>
                <w:rFonts w:ascii="B7BOS" w:hAnsi="B7BOS"/>
                <w:i/>
                <w:iCs/>
                <w:sz w:val="17"/>
              </w:rPr>
              <w:sym w:font="B7BOS" w:char="F0E8"/>
            </w:r>
            <w:r>
              <w:rPr>
                <w:rFonts w:ascii="B7BOS" w:hAnsi="B7BOS"/>
                <w:i/>
                <w:iCs/>
                <w:sz w:val="17"/>
              </w:rPr>
              <w:sym w:font="B7BOS" w:char="F0EB"/>
            </w:r>
            <w:r>
              <w:rPr>
                <w:rFonts w:ascii="B7BOS" w:hAnsi="B7BOS"/>
                <w:i/>
                <w:iCs/>
                <w:sz w:val="17"/>
              </w:rPr>
              <w:sym w:font="B7BOS" w:char="F0E4"/>
            </w:r>
            <w:r>
              <w:rPr>
                <w:rFonts w:ascii="B7BOS" w:hAnsi="B7BOS"/>
                <w:i/>
                <w:iCs/>
                <w:sz w:val="17"/>
              </w:rPr>
              <w:sym w:font="B7BOS" w:char="F0E5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F0D5"/>
            </w:r>
            <w:r>
              <w:rPr>
                <w:rFonts w:ascii="B7BOS" w:hAnsi="B7BOS"/>
                <w:i/>
                <w:iCs/>
                <w:sz w:val="17"/>
              </w:rPr>
              <w:sym w:font="B7BOS" w:char="F0E0"/>
            </w:r>
            <w:r>
              <w:rPr>
                <w:rFonts w:ascii="B7BOS" w:hAnsi="B7BOS"/>
                <w:i/>
                <w:iCs/>
                <w:sz w:val="17"/>
              </w:rPr>
              <w:sym w:font="B7BOS" w:char="F0EB"/>
            </w:r>
            <w:r>
              <w:rPr>
                <w:rFonts w:ascii="B7BOS" w:hAnsi="B7BOS"/>
                <w:i/>
                <w:iCs/>
                <w:sz w:val="17"/>
              </w:rPr>
              <w:sym w:font="B7BOS" w:char="F0E8"/>
            </w:r>
            <w:r>
              <w:rPr>
                <w:rFonts w:ascii="B7BOS" w:hAnsi="B7BOS"/>
                <w:i/>
                <w:iCs/>
                <w:sz w:val="17"/>
              </w:rPr>
              <w:sym w:font="B7BOS" w:char="F0EC"/>
            </w:r>
            <w:r>
              <w:rPr>
                <w:rFonts w:ascii="B7BOS" w:hAnsi="B7BOS"/>
                <w:i/>
                <w:iCs/>
                <w:sz w:val="17"/>
              </w:rPr>
              <w:sym w:font="B7BOS" w:char="F0F3"/>
            </w:r>
            <w:r>
              <w:rPr>
                <w:rFonts w:ascii="B7BOS" w:hAnsi="B7BOS"/>
                <w:i/>
                <w:iCs/>
                <w:sz w:val="17"/>
              </w:rPr>
              <w:sym w:font="B7BOS" w:char="F0EB"/>
            </w:r>
            <w:r>
              <w:rPr>
                <w:rFonts w:ascii="B7BOS" w:hAnsi="B7BOS"/>
                <w:i/>
                <w:iCs/>
                <w:sz w:val="17"/>
              </w:rPr>
              <w:sym w:font="B7BOS" w:char="F0EB"/>
            </w:r>
            <w:r>
              <w:rPr>
                <w:rFonts w:ascii="B7BOS" w:hAnsi="B7BOS"/>
                <w:i/>
                <w:iCs/>
                <w:sz w:val="17"/>
              </w:rPr>
              <w:sym w:font="B7BOS" w:char="F0E8"/>
            </w:r>
            <w:r>
              <w:rPr>
                <w:rFonts w:ascii="B7BOS" w:hAnsi="B7BOS"/>
                <w:i/>
                <w:iCs/>
                <w:sz w:val="17"/>
              </w:rPr>
              <w:sym w:font="B7BOS" w:char="F0ED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</w:t>
            </w:r>
          </w:p>
          <w:p w:rsidR="00ED0C1D" w:rsidRDefault="00ED0C1D">
            <w:pPr>
              <w:ind w:left="1729" w:hanging="1729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ED0C1D" w:rsidRDefault="00ED0C1D">
            <w:pPr>
              <w:widowControl w:val="0"/>
              <w:autoSpaceDE w:val="0"/>
              <w:autoSpaceDN w:val="0"/>
              <w:ind w:left="1729" w:hanging="1729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C1D" w:rsidRDefault="00ED0C1D">
            <w:pPr>
              <w:widowControl w:val="0"/>
              <w:autoSpaceDE w:val="0"/>
              <w:autoSpaceDN w:val="0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C1D" w:rsidRDefault="00ED0C1D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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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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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</w:t>
            </w:r>
          </w:p>
          <w:p w:rsidR="00ED0C1D" w:rsidRDefault="00ED0C1D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ED0C1D" w:rsidRDefault="00ED0C1D">
            <w:pPr>
              <w:widowControl w:val="0"/>
              <w:autoSpaceDE w:val="0"/>
              <w:autoSpaceDN w:val="0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ED0C1D" w:rsidRDefault="00ED0C1D" w:rsidP="00ED0C1D">
      <w:pPr>
        <w:rPr>
          <w:b/>
          <w:sz w:val="28"/>
          <w:szCs w:val="28"/>
        </w:rPr>
      </w:pPr>
      <w:r>
        <w:t xml:space="preserve">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ED0C1D" w:rsidRDefault="00ED0C1D" w:rsidP="00ED0C1D">
      <w:pPr>
        <w:rPr>
          <w:b/>
          <w:sz w:val="28"/>
          <w:szCs w:val="28"/>
        </w:rPr>
      </w:pPr>
    </w:p>
    <w:p w:rsidR="00ED0C1D" w:rsidRDefault="00ED0C1D" w:rsidP="00ED0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ED0C1D" w:rsidRDefault="00ED0C1D" w:rsidP="00ED0C1D">
      <w:pPr>
        <w:rPr>
          <w:b/>
          <w:sz w:val="28"/>
          <w:szCs w:val="28"/>
        </w:rPr>
      </w:pPr>
    </w:p>
    <w:p w:rsidR="00ED0C1D" w:rsidRDefault="00ED0C1D" w:rsidP="00ED0C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составления проекта бюджета сельского поселения </w:t>
      </w:r>
      <w:proofErr w:type="spellStart"/>
      <w:r>
        <w:rPr>
          <w:b/>
          <w:sz w:val="28"/>
          <w:szCs w:val="28"/>
        </w:rPr>
        <w:t>Явгильдинский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Караидельский район Республики Башкортостан</w:t>
      </w:r>
    </w:p>
    <w:p w:rsidR="00ED0C1D" w:rsidRDefault="00ED0C1D" w:rsidP="00ED0C1D">
      <w:pPr>
        <w:jc w:val="center"/>
        <w:rPr>
          <w:sz w:val="28"/>
          <w:szCs w:val="28"/>
        </w:rPr>
      </w:pPr>
    </w:p>
    <w:p w:rsidR="00ED0C1D" w:rsidRDefault="00ED0C1D" w:rsidP="00ED0C1D">
      <w:pPr>
        <w:jc w:val="center"/>
        <w:rPr>
          <w:sz w:val="28"/>
          <w:szCs w:val="28"/>
        </w:rPr>
      </w:pPr>
    </w:p>
    <w:p w:rsidR="00ED0C1D" w:rsidRDefault="00ED0C1D" w:rsidP="00ED0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     Руководствуясь ст. 169 Бюджетного кодекса Российской Федерации, ст. 37 Устава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</w:t>
      </w:r>
      <w:r>
        <w:rPr>
          <w:sz w:val="28"/>
          <w:szCs w:val="28"/>
        </w:rPr>
        <w:br/>
        <w:t xml:space="preserve">Совет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ED0C1D" w:rsidRDefault="00ED0C1D" w:rsidP="00ED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1. Утвердить Порядок составления проекта бюджета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(Приложение).</w:t>
      </w:r>
      <w:r>
        <w:rPr>
          <w:sz w:val="28"/>
          <w:szCs w:val="28"/>
        </w:rPr>
        <w:br/>
        <w:t xml:space="preserve">     2. Обнародовать данное решение   в здании администрации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по адресу: Республики Башкортостан, Караидельский район д. Явгильдино ул. </w:t>
      </w:r>
      <w:proofErr w:type="spellStart"/>
      <w:r>
        <w:rPr>
          <w:sz w:val="28"/>
          <w:szCs w:val="28"/>
        </w:rPr>
        <w:t>Халимуллина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Санира</w:t>
      </w:r>
      <w:proofErr w:type="spellEnd"/>
      <w:r>
        <w:rPr>
          <w:sz w:val="28"/>
          <w:szCs w:val="28"/>
        </w:rPr>
        <w:t xml:space="preserve"> д.30</w:t>
      </w:r>
    </w:p>
    <w:p w:rsidR="00ED0C1D" w:rsidRDefault="00ED0C1D" w:rsidP="00ED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по  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Альтдинов</w:t>
      </w:r>
      <w:proofErr w:type="spellEnd"/>
      <w:r>
        <w:rPr>
          <w:sz w:val="28"/>
          <w:szCs w:val="28"/>
        </w:rPr>
        <w:t xml:space="preserve"> Ф.А.)</w:t>
      </w:r>
    </w:p>
    <w:p w:rsidR="00ED0C1D" w:rsidRDefault="00ED0C1D" w:rsidP="00ED0C1D">
      <w:pPr>
        <w:jc w:val="both"/>
        <w:rPr>
          <w:sz w:val="28"/>
          <w:szCs w:val="28"/>
        </w:rPr>
      </w:pPr>
    </w:p>
    <w:p w:rsidR="00ED0C1D" w:rsidRDefault="00ED0C1D" w:rsidP="00ED0C1D">
      <w:pPr>
        <w:jc w:val="both"/>
        <w:rPr>
          <w:sz w:val="28"/>
          <w:szCs w:val="28"/>
        </w:rPr>
      </w:pPr>
    </w:p>
    <w:p w:rsidR="00ED0C1D" w:rsidRDefault="00ED0C1D" w:rsidP="00ED0C1D">
      <w:pPr>
        <w:pStyle w:val="ConsNonformat"/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</w:t>
      </w:r>
    </w:p>
    <w:p w:rsidR="00ED0C1D" w:rsidRDefault="00ED0C1D" w:rsidP="00ED0C1D">
      <w:pPr>
        <w:pStyle w:val="ConsNonformat"/>
        <w:widowControl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Явгильдинский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сельсовет</w:t>
      </w:r>
    </w:p>
    <w:p w:rsidR="00ED0C1D" w:rsidRDefault="00ED0C1D" w:rsidP="00ED0C1D">
      <w:pPr>
        <w:pStyle w:val="ConsNonformat"/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ED0C1D" w:rsidRDefault="00ED0C1D" w:rsidP="00ED0C1D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Караидельский   район  РБ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Ф.М.Илалов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D0C1D" w:rsidRDefault="00ED0C1D" w:rsidP="00ED0C1D">
      <w:pPr>
        <w:ind w:firstLine="708"/>
        <w:rPr>
          <w:sz w:val="28"/>
          <w:szCs w:val="28"/>
        </w:rPr>
      </w:pPr>
    </w:p>
    <w:p w:rsidR="00ED0C1D" w:rsidRDefault="00ED0C1D" w:rsidP="00ED0C1D">
      <w:pPr>
        <w:pStyle w:val="a3"/>
        <w:tabs>
          <w:tab w:val="left" w:pos="708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.Я</w:t>
      </w:r>
      <w:proofErr w:type="gramEnd"/>
      <w:r>
        <w:rPr>
          <w:sz w:val="28"/>
          <w:szCs w:val="28"/>
          <w:lang w:val="ru-RU"/>
        </w:rPr>
        <w:t>вгильдино</w:t>
      </w:r>
      <w:proofErr w:type="spellEnd"/>
    </w:p>
    <w:p w:rsidR="00ED0C1D" w:rsidRDefault="00ED0C1D" w:rsidP="00ED0C1D">
      <w:pPr>
        <w:rPr>
          <w:sz w:val="28"/>
          <w:szCs w:val="28"/>
        </w:rPr>
      </w:pPr>
      <w:r>
        <w:rPr>
          <w:sz w:val="28"/>
          <w:szCs w:val="28"/>
        </w:rPr>
        <w:t xml:space="preserve">10 августа 2009 год </w:t>
      </w:r>
    </w:p>
    <w:p w:rsidR="00ED0C1D" w:rsidRDefault="00ED0C1D" w:rsidP="00ED0C1D">
      <w:pPr>
        <w:rPr>
          <w:sz w:val="20"/>
          <w:szCs w:val="20"/>
        </w:rPr>
      </w:pPr>
      <w:r>
        <w:rPr>
          <w:sz w:val="28"/>
          <w:szCs w:val="28"/>
        </w:rPr>
        <w:t>№ 103</w:t>
      </w:r>
    </w:p>
    <w:p w:rsidR="00ED0C1D" w:rsidRDefault="00ED0C1D" w:rsidP="00ED0C1D">
      <w:pPr>
        <w:jc w:val="both"/>
        <w:rPr>
          <w:sz w:val="28"/>
          <w:szCs w:val="28"/>
        </w:rPr>
      </w:pPr>
    </w:p>
    <w:p w:rsidR="00ED0C1D" w:rsidRDefault="00ED0C1D" w:rsidP="00ED0C1D">
      <w:pPr>
        <w:rPr>
          <w:sz w:val="28"/>
          <w:szCs w:val="28"/>
        </w:rPr>
      </w:pPr>
    </w:p>
    <w:p w:rsidR="00ED0C1D" w:rsidRDefault="00ED0C1D" w:rsidP="00ED0C1D">
      <w:pPr>
        <w:rPr>
          <w:sz w:val="28"/>
          <w:szCs w:val="28"/>
        </w:rPr>
      </w:pPr>
    </w:p>
    <w:p w:rsidR="00ED0C1D" w:rsidRDefault="00ED0C1D" w:rsidP="00ED0C1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         </w:t>
      </w:r>
    </w:p>
    <w:p w:rsidR="00ED0C1D" w:rsidRDefault="00ED0C1D" w:rsidP="00ED0C1D">
      <w:pPr>
        <w:ind w:left="4860"/>
      </w:pPr>
      <w:r>
        <w:t xml:space="preserve">Приложение </w:t>
      </w:r>
      <w:r>
        <w:br/>
        <w:t xml:space="preserve">к решению Совета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 Республики Башкортостан</w:t>
      </w:r>
      <w:r>
        <w:br/>
        <w:t>от 10 августа  2009 года № 103</w:t>
      </w:r>
    </w:p>
    <w:p w:rsidR="00ED0C1D" w:rsidRDefault="00ED0C1D" w:rsidP="00ED0C1D">
      <w:pPr>
        <w:ind w:left="4860"/>
        <w:rPr>
          <w:sz w:val="28"/>
          <w:szCs w:val="28"/>
        </w:rPr>
      </w:pPr>
    </w:p>
    <w:p w:rsidR="00ED0C1D" w:rsidRDefault="00ED0C1D" w:rsidP="00ED0C1D">
      <w:pPr>
        <w:ind w:left="6300"/>
        <w:rPr>
          <w:sz w:val="28"/>
          <w:szCs w:val="28"/>
        </w:rPr>
      </w:pPr>
    </w:p>
    <w:p w:rsidR="00ED0C1D" w:rsidRDefault="00ED0C1D" w:rsidP="00ED0C1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Порядок составления проекта бюджета сельского поселения </w:t>
      </w:r>
      <w:proofErr w:type="spellStart"/>
      <w:r>
        <w:rPr>
          <w:b/>
          <w:sz w:val="28"/>
          <w:szCs w:val="28"/>
        </w:rPr>
        <w:t>Явгильдинский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bookmarkEnd w:id="0"/>
    <w:p w:rsidR="00ED0C1D" w:rsidRDefault="00ED0C1D" w:rsidP="00ED0C1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br/>
        <w:t xml:space="preserve">     1. Общие положения 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Проект бюджета сельского поселения составляется на основе прогноза социально-экономического развития в целях финансового обеспечения расходных обязательств поселения.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Проект бюджета сельского поселения составляется сроком на один год (на очередной финансовый год).</w:t>
      </w:r>
    </w:p>
    <w:p w:rsidR="00ED0C1D" w:rsidRDefault="00ED0C1D" w:rsidP="00ED0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сельского поселения и иные лица, участвующие в составлении проекта бюджета поселения.</w:t>
      </w:r>
    </w:p>
    <w:p w:rsidR="00ED0C1D" w:rsidRDefault="00ED0C1D" w:rsidP="00ED0C1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2.1. Глава сельского поселения организует составление проекта бюджета сельского поселения, при составлении проекта бюджета сельского поселения: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утверждает прогноз социально-экономического развития сельского поселения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утверждает основные направления налоговой, тарифной, бюджетной и долговой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утверждает проект среднесрочного финансового плана сельского поселения;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одобряет основные характеристики бюджета сельского поселения на очередной финансовый год, а также объем бюджетных ассигнований на исполнение действующих и принимаемых расходных обязательств сельского поселения;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одобряет распределение бюджетных ассигнований на исполнение принимаемых расходных обязательств сельского поселения в очередном финансовом году;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одобряет долгосрочные муниципальные целевые программы, реализуемые за счет средств бюджета сельского поселения;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одобряет проект решения Совета сельского поселения на очередной финансовый год, проекты решений Совета поселения о местных налогах и налоговых льготах на очередной финансовый год и вносит указанные проекты, а также иные документы, указанные в пункте 2.1, в Совет сельского поселения.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сельского поселения при составлении проекта бюджета сельского поселения на очередной финансовый год: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разрабатывает прогноз социально-экономического развития сельского поселения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прогнозный план (программу) приватизации муниципального имущества сельского поселения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рассматривает (в части, касающейся комплексного территориального развития) представленные субъектами бюджетного планирования проекты муниципальных целевых программ, предлагаемых для реализации за счет средств бюджета поселения, предложения о внесении изменений в утвержденные муниципальные целевые программы, проекты актов Главы сельского поселения и органов местного самоуправления муниципального района Караидельский район о подготовке и реализации бюджетных инвестиций из бюджета в объекты капитального строительства муниципальной собственности</w:t>
      </w:r>
      <w:proofErr w:type="gramEnd"/>
      <w:r>
        <w:rPr>
          <w:sz w:val="28"/>
          <w:szCs w:val="28"/>
        </w:rPr>
        <w:t xml:space="preserve"> сельского поселения, не включенные в долгосрочные (областные) целевые программы, а также предложения о предоставлении за счет средств бюджета сельского поселения субсидий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собственности, бюджетные инвестиции в которые осуществляются за счет средств местных бюджетов;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разрабатывает муниципальные целевые программы, реализуемые за счет средств бюджета сельского поселения.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этапы составления проекта бюджета сельского поселения на очередной финансовый год.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Глава сельского поселения издает постановление о начале работы по составлению проекта бюджета поселения на очередной финансовый год не позднее </w:t>
      </w:r>
      <w:r>
        <w:rPr>
          <w:sz w:val="28"/>
          <w:szCs w:val="28"/>
          <w:u w:val="single"/>
        </w:rPr>
        <w:t>1 августа</w:t>
      </w:r>
      <w:r>
        <w:rPr>
          <w:sz w:val="28"/>
          <w:szCs w:val="28"/>
        </w:rPr>
        <w:t xml:space="preserve"> текущего финансового года. </w:t>
      </w:r>
      <w:r>
        <w:rPr>
          <w:sz w:val="28"/>
          <w:szCs w:val="28"/>
        </w:rPr>
        <w:br/>
        <w:t>     На основании постановления Главы поселения администрация поселения организует поэтапную работу по составлению проекта бюджета поселения.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сельского поселения: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до </w:t>
      </w:r>
      <w:r>
        <w:rPr>
          <w:sz w:val="28"/>
          <w:szCs w:val="28"/>
          <w:u w:val="single"/>
        </w:rPr>
        <w:t>10 августа</w:t>
      </w:r>
      <w:r>
        <w:rPr>
          <w:sz w:val="28"/>
          <w:szCs w:val="28"/>
        </w:rPr>
        <w:t xml:space="preserve"> текущего финансового года разрабатывает график подготовки проектов решений Совета поселения, документов и материалов, разрабатываемых при составлении проекта бюджета сельского поселения;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до </w:t>
      </w:r>
      <w:r>
        <w:rPr>
          <w:sz w:val="28"/>
          <w:szCs w:val="28"/>
          <w:u w:val="single"/>
        </w:rPr>
        <w:t>1 сентября</w:t>
      </w:r>
      <w:r>
        <w:rPr>
          <w:sz w:val="28"/>
          <w:szCs w:val="28"/>
        </w:rPr>
        <w:t xml:space="preserve"> текущего финансового года: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основные направления налоговой, тарифной, бюджетной и долговой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 среднесрочного финансового плана сельского поселения;</w:t>
      </w:r>
      <w:r>
        <w:rPr>
          <w:sz w:val="28"/>
          <w:szCs w:val="28"/>
        </w:rPr>
        <w:br/>
        <w:t xml:space="preserve">     3.3. Субъекты бюджетного планирования до </w:t>
      </w:r>
      <w:r>
        <w:rPr>
          <w:sz w:val="28"/>
          <w:szCs w:val="28"/>
          <w:u w:val="single"/>
        </w:rPr>
        <w:t>1 сентября</w:t>
      </w:r>
      <w:r>
        <w:rPr>
          <w:sz w:val="28"/>
          <w:szCs w:val="28"/>
        </w:rPr>
        <w:t xml:space="preserve"> текущего финансового года: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представляют в администрацию сельского поселения предложения по внесению изменений в распределение бюджетных ассигнований на очередной финансовый год по соответствующим главным распорядителям средств бюджета сельского поселения, разделам, подразделам, целевым статьям и видам расходов классификации расходов бюджета, а также в администрацию сельского поселения - указанные предложения в части, </w:t>
      </w:r>
      <w:r>
        <w:rPr>
          <w:sz w:val="28"/>
          <w:szCs w:val="28"/>
        </w:rPr>
        <w:lastRenderedPageBreak/>
        <w:t>касающейся муниципальных целевых программ и бюджетных инвестиций из бюджета поселения;</w:t>
      </w:r>
      <w:proofErr w:type="gramEnd"/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в администрацию сельского поселения обоснования бюджетных ассигнований по соответствующим главным распорядителям средств бюджета поселения;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подготавливают предложения по изменению объема и (или) структуры расходных обязательств сельского поселения на очередной финансовый год, в том числе проекты муниципальных целевых программ, а также предложения по подготовке и реализации бюджетных инвестиций из бюджета сельского поселения и предложения по изменению бюджетных ассигнований на реализацию утвержденных муниципальных целевых программ;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в администрацию сельского поселения 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Администрация сельского поселения: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sz w:val="28"/>
          <w:szCs w:val="28"/>
          <w:u w:val="single"/>
        </w:rPr>
        <w:t>до 15 сентября</w:t>
      </w:r>
      <w:r>
        <w:rPr>
          <w:sz w:val="28"/>
          <w:szCs w:val="28"/>
        </w:rPr>
        <w:t xml:space="preserve"> текущего финансового года: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прогноз социально-экономического развития сельского поселения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прогнозный план (программу) приватизации муниципального имущества сельского поселения на очередной финансовый год;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>
        <w:rPr>
          <w:sz w:val="28"/>
          <w:szCs w:val="28"/>
          <w:u w:val="single"/>
        </w:rPr>
        <w:t>до 15 октября</w:t>
      </w:r>
      <w:r>
        <w:rPr>
          <w:sz w:val="28"/>
          <w:szCs w:val="28"/>
        </w:rPr>
        <w:t xml:space="preserve"> текущего финансового года: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рассматривает представленные субъектами бюджетного планирования проекты муниципальных целевых программ, предлагаемых для реализации за счет средств бюджета поселения, предложения о внесении изменений в утвержденные муниципальные целевые программы, проекты актов Главы сельского поселения и органов местного самоуправления муниципального района Караидельский район о подготовке и реализации бюджетных инвестиций из бюджета в объекты капитального строительства муниципальной собственности сельского поселения, не включенные в долгосрочные (областные</w:t>
      </w:r>
      <w:proofErr w:type="gramEnd"/>
      <w:r>
        <w:rPr>
          <w:sz w:val="28"/>
          <w:szCs w:val="28"/>
        </w:rPr>
        <w:t xml:space="preserve">) целевые программы, а также предложения о предоставлении за счет средств бюджета сельского поселения субсидий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собственности, бюджетные инвестиции в которые осуществляются за счет средств местных бюджетов;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муниципальные целевые программы, реализуемые за счет средств бюджета сельского поселения.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проекта решения о бюджете сельского поселения на очередной финансовый год.</w:t>
      </w:r>
    </w:p>
    <w:p w:rsidR="00ED0C1D" w:rsidRDefault="00ED0C1D" w:rsidP="00ED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Администрация сельского поселения </w:t>
      </w:r>
      <w:r>
        <w:rPr>
          <w:sz w:val="28"/>
          <w:szCs w:val="28"/>
          <w:u w:val="single"/>
        </w:rPr>
        <w:t>до 14 ноября</w:t>
      </w:r>
      <w:r>
        <w:rPr>
          <w:sz w:val="28"/>
          <w:szCs w:val="28"/>
        </w:rPr>
        <w:t xml:space="preserve"> текущего финансового года формирует и представляет Главе сельского поселения проект решения о бюджете сельского поселения на очередной финансовый год, а также документы и материалы, подлежащие представлению в Совет </w:t>
      </w:r>
      <w:r>
        <w:rPr>
          <w:sz w:val="28"/>
          <w:szCs w:val="28"/>
        </w:rPr>
        <w:lastRenderedPageBreak/>
        <w:t>сельского поселения одновременно с указанным проектом.</w:t>
      </w:r>
      <w:r>
        <w:rPr>
          <w:sz w:val="28"/>
          <w:szCs w:val="28"/>
        </w:rPr>
        <w:br/>
        <w:t xml:space="preserve">     4.2. Глава сельского поселения рассматривает проект решения о бюджете сельского поселения на очередной финансовый год, а также документы, материалы и проекты решений, подлежащие внесению в Совет сельского поселения одновременно с проектом решения о бюджете поселения, и вносит их не позднее </w:t>
      </w:r>
      <w:r>
        <w:rPr>
          <w:sz w:val="28"/>
          <w:szCs w:val="28"/>
          <w:u w:val="single"/>
        </w:rPr>
        <w:t>15 ноября</w:t>
      </w:r>
      <w:r>
        <w:rPr>
          <w:sz w:val="28"/>
          <w:szCs w:val="28"/>
        </w:rPr>
        <w:t xml:space="preserve"> текущего финансового года в Совет сельского поселения.</w:t>
      </w:r>
    </w:p>
    <w:p w:rsidR="00ED0C1D" w:rsidRDefault="00ED0C1D" w:rsidP="00ED0C1D">
      <w:pPr>
        <w:ind w:firstLine="708"/>
        <w:rPr>
          <w:sz w:val="28"/>
          <w:szCs w:val="28"/>
        </w:rPr>
      </w:pPr>
    </w:p>
    <w:p w:rsidR="00ED0C1D" w:rsidRDefault="00ED0C1D" w:rsidP="00ED0C1D">
      <w:pPr>
        <w:rPr>
          <w:sz w:val="28"/>
          <w:szCs w:val="28"/>
        </w:rPr>
      </w:pPr>
    </w:p>
    <w:p w:rsidR="00ED0C1D" w:rsidRDefault="00ED0C1D" w:rsidP="00ED0C1D">
      <w:pPr>
        <w:rPr>
          <w:sz w:val="28"/>
          <w:szCs w:val="28"/>
        </w:rPr>
      </w:pPr>
    </w:p>
    <w:p w:rsidR="00ED0C1D" w:rsidRDefault="00ED0C1D" w:rsidP="00ED0C1D">
      <w:pPr>
        <w:rPr>
          <w:sz w:val="28"/>
          <w:szCs w:val="28"/>
        </w:rPr>
      </w:pPr>
    </w:p>
    <w:p w:rsidR="00842DAC" w:rsidRDefault="00842DAC"/>
    <w:sectPr w:rsidR="0084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1D"/>
    <w:rsid w:val="00486383"/>
    <w:rsid w:val="00842DAC"/>
    <w:rsid w:val="00E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D0C1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ED0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ED0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D0C1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ED0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ED0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2020-08-04T10:29:00Z</dcterms:created>
  <dcterms:modified xsi:type="dcterms:W3CDTF">2020-08-04T10:53:00Z</dcterms:modified>
</cp:coreProperties>
</file>